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21CFFA36" wp14:editId="42BEBE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2F0424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2F0424">
                    <w:rPr>
                      <w:sz w:val="20"/>
                      <w:szCs w:val="20"/>
                    </w:rPr>
                    <w:t>06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CC427C" w:rsidRPr="00CC427C" w:rsidRDefault="00CC427C" w:rsidP="00CC427C">
      <w:pPr>
        <w:ind w:firstLine="709"/>
        <w:jc w:val="both"/>
        <w:rPr>
          <w:b/>
          <w:bCs/>
          <w:color w:val="000000"/>
        </w:rPr>
      </w:pPr>
      <w:r w:rsidRPr="00CC427C">
        <w:rPr>
          <w:b/>
          <w:bCs/>
          <w:color w:val="000000"/>
        </w:rPr>
        <w:t>Защита прав потребителей-участников долевого строительства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Отношения участников долевого строительства – потребителей и застройщиков регулируются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№214-ФЗ). В соответствии со ст. 23.5 названного закона региональный государственный контроль (надзор) в области долевого строительства многоквартирных домов и (или) иных объектов недвижимости осуществляется органом регионального строительного надзора.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 xml:space="preserve">Однако Закон №214-ФЗ содержит ряд положений, составляющих предмет контроля (надзора) в области защиты прав потребителей. Согласно перечню положений нормативно-правовых актов, содержащих обязательные требования, составляющие предмет контроля (надзора) в области защиты прав потребителей, Управление </w:t>
      </w:r>
      <w:proofErr w:type="spellStart"/>
      <w:r w:rsidRPr="00CC427C">
        <w:rPr>
          <w:sz w:val="22"/>
          <w:szCs w:val="22"/>
        </w:rPr>
        <w:t>Роспотребнадзора</w:t>
      </w:r>
      <w:proofErr w:type="spellEnd"/>
      <w:r w:rsidRPr="00CC427C">
        <w:rPr>
          <w:sz w:val="22"/>
          <w:szCs w:val="22"/>
        </w:rPr>
        <w:t xml:space="preserve"> проверяет исполнение застройщиками следующих положений Закона №214-ФЗ: часть 4, 1 предложение части 4.1, часть 9 статьи 4; часть 1 статьи 5; части 1.1, 4, 5, 5.1, 8 статьи 7.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Указанные положения Закона №214-ФЗ содержат, в частности следующие требования, которые застройщик обязан выполнить при заключении и последующем исполнении договора участия в долевом строительстве: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— требования к информации, обязательной к размещению в договоре участия в долевом строительстве, к соответствию такого договора проектной декларации, к цене договора;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— требования к информации в инструкции по эксплуатации объекта капитального строительства, к гарантийным срокам на этот объект и входящие в его состав элементы отделки, системы инженерно-технического обеспечения, конструктивные элементы, изделия.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— требования к размеру неустойки, выплачиваемой застройщиком при просрочке</w:t>
      </w:r>
      <w:r w:rsidR="00547FB8">
        <w:rPr>
          <w:sz w:val="22"/>
          <w:szCs w:val="22"/>
        </w:rPr>
        <w:t xml:space="preserve"> </w:t>
      </w:r>
      <w:r w:rsidRPr="00CC427C">
        <w:rPr>
          <w:sz w:val="22"/>
          <w:szCs w:val="22"/>
        </w:rPr>
        <w:t xml:space="preserve">устранения недостатков объекта долевого строительства, </w:t>
      </w:r>
      <w:proofErr w:type="gramStart"/>
      <w:r w:rsidRPr="00CC427C">
        <w:rPr>
          <w:sz w:val="22"/>
          <w:szCs w:val="22"/>
        </w:rPr>
        <w:t>которая</w:t>
      </w:r>
      <w:proofErr w:type="gramEnd"/>
      <w:r w:rsidRPr="00CC427C">
        <w:rPr>
          <w:sz w:val="22"/>
          <w:szCs w:val="22"/>
        </w:rPr>
        <w:t xml:space="preserve"> согласно части 1 статьи 23 Закона Российской Федерации от 07.02.1992 №2300-1 «О защите прав потребителей» (далее – Закон №2300-1) не может быть менее 1% цены объекта за каждый день просрочки.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К примеру, потребителям следует обращать внимание на то, что гарантийный срок на ограждающие конструкции и перегородки объекта и на объект в целом не может быть менее пяти лет, а на инженерно-техническое оборудование, окна и двери – менее трех лет. Если застройщик в договоре участия в долевом строительстве вместо пени за просрочку срока устранения недостатков указывает, например, 0.1% вместо 1% от цены объекта, то это будет являться нарушением.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proofErr w:type="gramStart"/>
      <w:r w:rsidRPr="00CC427C">
        <w:rPr>
          <w:sz w:val="22"/>
          <w:szCs w:val="22"/>
        </w:rPr>
        <w:t>При этом необходимо учесть, что в соответствии с п. 9 ст. 4 Закона №214-ФЗ к отношениям, возникающим из договора участия в долевом строительстве, заключенного гражданином в целях приобретения в собственность жилого помещения и иных объектов недвижимости исключительно для личных, семейных, домашних, бытовых и иных нужд, не связанных с осуществлением предпринимательской деятельности, законодательство о защите прав потребителей применяется в части, не</w:t>
      </w:r>
      <w:proofErr w:type="gramEnd"/>
      <w:r w:rsidRPr="00CC427C">
        <w:rPr>
          <w:sz w:val="22"/>
          <w:szCs w:val="22"/>
        </w:rPr>
        <w:t xml:space="preserve"> </w:t>
      </w:r>
      <w:proofErr w:type="gramStart"/>
      <w:r w:rsidRPr="00CC427C">
        <w:rPr>
          <w:sz w:val="22"/>
          <w:szCs w:val="22"/>
        </w:rPr>
        <w:t>урегулированной</w:t>
      </w:r>
      <w:proofErr w:type="gramEnd"/>
      <w:r w:rsidRPr="00CC427C">
        <w:rPr>
          <w:sz w:val="22"/>
          <w:szCs w:val="22"/>
        </w:rPr>
        <w:t xml:space="preserve"> данным законом.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 xml:space="preserve">Это означает, что Закон №214 устанавливает специальные правила в сделках между дольщиками и застройщиками, которые отличаются от тех общих правил, которые предусмотрены Законом №2300-1. Но это не значит, что Закон №2300-1 в таких сделках совсем прекращает защищать потребителей. Общие положения этого закона продолжают действовать и защищать определенные права потребителей. </w:t>
      </w:r>
      <w:proofErr w:type="gramStart"/>
      <w:r w:rsidRPr="00CC427C">
        <w:rPr>
          <w:sz w:val="22"/>
          <w:szCs w:val="22"/>
        </w:rPr>
        <w:t xml:space="preserve">Это положения, в частности о праве граждан на предоставление информации (статьи 8 — 12), об ответственности за нарушение прав потребителей (статья 13), о возмещении вреда (статья 14), о компенсации морального вреда (статья 15), об альтернативной подсудности (пункт 2 </w:t>
      </w:r>
      <w:r w:rsidRPr="00CC427C">
        <w:rPr>
          <w:sz w:val="22"/>
          <w:szCs w:val="22"/>
        </w:rPr>
        <w:lastRenderedPageBreak/>
        <w:t>статьи 17), а также об освобождении от уплаты государственной пошлины</w:t>
      </w:r>
      <w:r w:rsidR="00547FB8">
        <w:rPr>
          <w:sz w:val="22"/>
          <w:szCs w:val="22"/>
        </w:rPr>
        <w:t xml:space="preserve"> (до 1 млн. рублей)</w:t>
      </w:r>
      <w:r w:rsidRPr="00CC427C">
        <w:rPr>
          <w:sz w:val="22"/>
          <w:szCs w:val="22"/>
        </w:rPr>
        <w:t xml:space="preserve"> (пункт 3 статьи 17).</w:t>
      </w:r>
      <w:proofErr w:type="gramEnd"/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Таким образом,</w:t>
      </w:r>
      <w:r w:rsidR="00547FB8">
        <w:rPr>
          <w:sz w:val="22"/>
          <w:szCs w:val="22"/>
        </w:rPr>
        <w:t xml:space="preserve"> </w:t>
      </w:r>
      <w:r w:rsidRPr="00CC427C">
        <w:rPr>
          <w:sz w:val="22"/>
          <w:szCs w:val="22"/>
        </w:rPr>
        <w:t xml:space="preserve">основаниями обращения в Управление </w:t>
      </w:r>
      <w:proofErr w:type="spellStart"/>
      <w:r w:rsidRPr="00CC427C">
        <w:rPr>
          <w:sz w:val="22"/>
          <w:szCs w:val="22"/>
        </w:rPr>
        <w:t>Роспотребнадзора</w:t>
      </w:r>
      <w:proofErr w:type="spellEnd"/>
      <w:r w:rsidRPr="00CC427C">
        <w:rPr>
          <w:sz w:val="22"/>
          <w:szCs w:val="22"/>
        </w:rPr>
        <w:t xml:space="preserve"> по </w:t>
      </w:r>
      <w:r w:rsidR="00547FB8">
        <w:rPr>
          <w:sz w:val="22"/>
          <w:szCs w:val="22"/>
        </w:rPr>
        <w:t>Свердловской области</w:t>
      </w:r>
      <w:r w:rsidRPr="00CC427C">
        <w:rPr>
          <w:sz w:val="22"/>
          <w:szCs w:val="22"/>
        </w:rPr>
        <w:t xml:space="preserve"> являются: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— выявленное потребителем несоответствие информации, содержащейся в договоре участия в долевом строительстве и</w:t>
      </w:r>
      <w:r w:rsidR="00547FB8">
        <w:rPr>
          <w:sz w:val="22"/>
          <w:szCs w:val="22"/>
        </w:rPr>
        <w:t xml:space="preserve"> </w:t>
      </w:r>
      <w:r w:rsidRPr="00CC427C">
        <w:rPr>
          <w:sz w:val="22"/>
          <w:szCs w:val="22"/>
        </w:rPr>
        <w:t>(или) в инструкции по эксплуатации объекта долевого строительства, требованиям Закона №214-ФЗ и Закона №2300-1;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— передача потребителю помещения (дома) существенно меньшей площади, чем предусмотрено договором участия в долевом строительстве, без возвращения соответствующей разницы в стоимости либо отказа в возвращении такой разницы;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— включение в договор дополнительных услуг и</w:t>
      </w:r>
      <w:r w:rsidR="00AD1B44">
        <w:rPr>
          <w:sz w:val="22"/>
          <w:szCs w:val="22"/>
        </w:rPr>
        <w:t xml:space="preserve"> </w:t>
      </w:r>
      <w:bookmarkStart w:id="0" w:name="_GoBack"/>
      <w:bookmarkEnd w:id="0"/>
      <w:r w:rsidRPr="00CC427C">
        <w:rPr>
          <w:sz w:val="22"/>
          <w:szCs w:val="22"/>
        </w:rPr>
        <w:t>(или) работ без письменного согласия потребителя.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r w:rsidRPr="00CC427C">
        <w:rPr>
          <w:sz w:val="22"/>
          <w:szCs w:val="22"/>
        </w:rPr>
        <w:t>Прочие вопросы, связанные с качеством законченных строительством объектов, урегулируются потребителями с застройщиками самостоятельно в порядке, предусмотренном Законом №214-ФЗ, или в судебном порядке.</w:t>
      </w:r>
    </w:p>
    <w:p w:rsidR="00CC427C" w:rsidRPr="00CC427C" w:rsidRDefault="00CC427C" w:rsidP="00CC427C">
      <w:pPr>
        <w:ind w:firstLine="709"/>
        <w:jc w:val="both"/>
        <w:rPr>
          <w:sz w:val="22"/>
          <w:szCs w:val="22"/>
        </w:rPr>
      </w:pPr>
      <w:proofErr w:type="gramStart"/>
      <w:r w:rsidRPr="00CC427C">
        <w:rPr>
          <w:sz w:val="22"/>
          <w:szCs w:val="22"/>
        </w:rPr>
        <w:t>Кроме того, потребителям-дольщикам необходимо иметь в виду, что жалобы на предоставление коммунальных услуг, на текущее состояние и содержание общего имущества собственников помещений в законченных строительством многоквартирных домах или жилых домов в коттеджных поселках не относятся к предмету контроля (надзора) в области защиты прав потребителей, а являются предметом государственного жилищного контроля (надзора).</w:t>
      </w:r>
      <w:proofErr w:type="gramEnd"/>
    </w:p>
    <w:p w:rsidR="00CC7FA4" w:rsidRPr="001E3643" w:rsidRDefault="00AD1B44" w:rsidP="00CC427C">
      <w:pPr>
        <w:ind w:firstLine="709"/>
        <w:jc w:val="both"/>
        <w:rPr>
          <w:sz w:val="22"/>
          <w:szCs w:val="22"/>
        </w:rPr>
      </w:pPr>
    </w:p>
    <w:sectPr w:rsidR="00CC7FA4" w:rsidRPr="001E3643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113092"/>
    <w:rsid w:val="0011682B"/>
    <w:rsid w:val="001712BD"/>
    <w:rsid w:val="001E3643"/>
    <w:rsid w:val="00234411"/>
    <w:rsid w:val="002A09CD"/>
    <w:rsid w:val="002A2891"/>
    <w:rsid w:val="002F0424"/>
    <w:rsid w:val="005338E4"/>
    <w:rsid w:val="00547FB8"/>
    <w:rsid w:val="006A41F4"/>
    <w:rsid w:val="00770CF2"/>
    <w:rsid w:val="00822210"/>
    <w:rsid w:val="008317B9"/>
    <w:rsid w:val="008921F6"/>
    <w:rsid w:val="008F11C4"/>
    <w:rsid w:val="00942136"/>
    <w:rsid w:val="0099316E"/>
    <w:rsid w:val="00AD1B44"/>
    <w:rsid w:val="00B741C0"/>
    <w:rsid w:val="00C46CC8"/>
    <w:rsid w:val="00CC427C"/>
    <w:rsid w:val="00CE5E3F"/>
    <w:rsid w:val="00D53CFA"/>
    <w:rsid w:val="00D805B9"/>
    <w:rsid w:val="00DA423B"/>
    <w:rsid w:val="00DB21F7"/>
    <w:rsid w:val="00E32AE2"/>
    <w:rsid w:val="00E5225B"/>
    <w:rsid w:val="00F07CE5"/>
    <w:rsid w:val="00FA6E9C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4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4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4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4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3</cp:revision>
  <cp:lastPrinted>2023-12-06T11:06:00Z</cp:lastPrinted>
  <dcterms:created xsi:type="dcterms:W3CDTF">2023-12-06T11:52:00Z</dcterms:created>
  <dcterms:modified xsi:type="dcterms:W3CDTF">2023-12-06T11:54:00Z</dcterms:modified>
</cp:coreProperties>
</file>